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A2DE8" w14:textId="611E4FE3" w:rsidR="00846FC4" w:rsidRPr="00725AB7" w:rsidRDefault="00907CD1" w:rsidP="00907CD1">
      <w:pPr>
        <w:pStyle w:val="ac"/>
        <w:spacing w:before="0" w:beforeAutospacing="0" w:after="0" w:afterAutospacing="0"/>
        <w:jc w:val="center"/>
      </w:pPr>
      <w:r>
        <w:rPr>
          <w:b/>
          <w:bCs/>
          <w:i/>
        </w:rPr>
        <w:t>М</w:t>
      </w:r>
      <w:r w:rsidR="00846FC4" w:rsidRPr="00725AB7">
        <w:rPr>
          <w:b/>
          <w:bCs/>
          <w:i/>
        </w:rPr>
        <w:t>етодическ</w:t>
      </w:r>
      <w:r>
        <w:rPr>
          <w:b/>
          <w:bCs/>
          <w:i/>
        </w:rPr>
        <w:t>ая разработка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0"/>
        <w:gridCol w:w="6291"/>
      </w:tblGrid>
      <w:tr w:rsidR="00846FC4" w:rsidRPr="00434CDC" w14:paraId="1C51A134" w14:textId="77777777" w:rsidTr="004F22A4">
        <w:tc>
          <w:tcPr>
            <w:tcW w:w="3620" w:type="dxa"/>
          </w:tcPr>
          <w:p w14:paraId="670FDA59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i/>
                <w:sz w:val="21"/>
                <w:szCs w:val="21"/>
              </w:rPr>
            </w:pPr>
            <w:r w:rsidRPr="00434CDC">
              <w:rPr>
                <w:i/>
                <w:sz w:val="21"/>
                <w:szCs w:val="21"/>
              </w:rPr>
              <w:t>Имя</w:t>
            </w:r>
          </w:p>
        </w:tc>
        <w:tc>
          <w:tcPr>
            <w:tcW w:w="6291" w:type="dxa"/>
          </w:tcPr>
          <w:p w14:paraId="66386398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ind w:firstLine="317"/>
              <w:jc w:val="both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Светлана </w:t>
            </w:r>
          </w:p>
        </w:tc>
      </w:tr>
      <w:tr w:rsidR="00846FC4" w:rsidRPr="00434CDC" w14:paraId="3D4C24A2" w14:textId="77777777" w:rsidTr="004F22A4">
        <w:tc>
          <w:tcPr>
            <w:tcW w:w="3620" w:type="dxa"/>
          </w:tcPr>
          <w:p w14:paraId="02A1F959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i/>
                <w:sz w:val="21"/>
                <w:szCs w:val="21"/>
              </w:rPr>
            </w:pPr>
            <w:r w:rsidRPr="00434CDC">
              <w:rPr>
                <w:i/>
                <w:sz w:val="21"/>
                <w:szCs w:val="21"/>
              </w:rPr>
              <w:t>Отчество</w:t>
            </w:r>
            <w:r w:rsidRPr="00434CDC">
              <w:rPr>
                <w:sz w:val="21"/>
                <w:szCs w:val="21"/>
              </w:rPr>
              <w:t xml:space="preserve"> </w:t>
            </w:r>
          </w:p>
        </w:tc>
        <w:tc>
          <w:tcPr>
            <w:tcW w:w="6291" w:type="dxa"/>
          </w:tcPr>
          <w:p w14:paraId="1AE77A51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ind w:firstLine="317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Андреевна</w:t>
            </w:r>
          </w:p>
        </w:tc>
      </w:tr>
      <w:tr w:rsidR="00846FC4" w:rsidRPr="00434CDC" w14:paraId="1576A0FE" w14:textId="77777777" w:rsidTr="004F22A4">
        <w:tc>
          <w:tcPr>
            <w:tcW w:w="3620" w:type="dxa"/>
          </w:tcPr>
          <w:p w14:paraId="2D2635F7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i/>
                <w:sz w:val="21"/>
                <w:szCs w:val="21"/>
              </w:rPr>
            </w:pPr>
            <w:r w:rsidRPr="00434CDC">
              <w:rPr>
                <w:i/>
                <w:sz w:val="21"/>
                <w:szCs w:val="21"/>
              </w:rPr>
              <w:t>Фамилия</w:t>
            </w:r>
          </w:p>
        </w:tc>
        <w:tc>
          <w:tcPr>
            <w:tcW w:w="6291" w:type="dxa"/>
          </w:tcPr>
          <w:p w14:paraId="2DF119C7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ind w:firstLine="317"/>
              <w:jc w:val="both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Турова</w:t>
            </w:r>
          </w:p>
        </w:tc>
      </w:tr>
      <w:tr w:rsidR="00846FC4" w:rsidRPr="00434CDC" w14:paraId="5306D779" w14:textId="77777777" w:rsidTr="004F22A4">
        <w:tc>
          <w:tcPr>
            <w:tcW w:w="9911" w:type="dxa"/>
            <w:gridSpan w:val="2"/>
          </w:tcPr>
          <w:p w14:paraId="030ADE82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ind w:firstLine="31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Игра «Финансовый город»</w:t>
            </w:r>
          </w:p>
        </w:tc>
      </w:tr>
      <w:tr w:rsidR="00846FC4" w:rsidRPr="00434CDC" w14:paraId="095212EB" w14:textId="77777777" w:rsidTr="004F22A4">
        <w:tc>
          <w:tcPr>
            <w:tcW w:w="3620" w:type="dxa"/>
          </w:tcPr>
          <w:p w14:paraId="48852A48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b/>
                <w:sz w:val="21"/>
                <w:szCs w:val="21"/>
              </w:rPr>
            </w:pPr>
            <w:r w:rsidRPr="00434CDC">
              <w:rPr>
                <w:b/>
                <w:bCs/>
                <w:color w:val="000000"/>
                <w:kern w:val="24"/>
                <w:sz w:val="21"/>
                <w:szCs w:val="21"/>
              </w:rPr>
              <w:t>Возраст детей</w:t>
            </w:r>
          </w:p>
        </w:tc>
        <w:tc>
          <w:tcPr>
            <w:tcW w:w="6291" w:type="dxa"/>
          </w:tcPr>
          <w:p w14:paraId="37B3D729" w14:textId="77777777" w:rsidR="00846FC4" w:rsidRPr="001B61CF" w:rsidRDefault="00846FC4" w:rsidP="004F22A4">
            <w:pPr>
              <w:pStyle w:val="ac"/>
              <w:spacing w:before="0" w:beforeAutospacing="0" w:after="0" w:afterAutospacing="0"/>
              <w:ind w:firstLine="317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kern w:val="24"/>
                <w:sz w:val="21"/>
                <w:szCs w:val="21"/>
                <w:lang w:val="en-US"/>
              </w:rPr>
              <w:t xml:space="preserve">5-7 </w:t>
            </w:r>
            <w:r>
              <w:rPr>
                <w:b/>
                <w:bCs/>
                <w:color w:val="000000"/>
                <w:kern w:val="24"/>
                <w:sz w:val="21"/>
                <w:szCs w:val="21"/>
              </w:rPr>
              <w:t>классы</w:t>
            </w:r>
          </w:p>
        </w:tc>
      </w:tr>
      <w:tr w:rsidR="00846FC4" w:rsidRPr="00434CDC" w14:paraId="1F0966AE" w14:textId="77777777" w:rsidTr="004F22A4">
        <w:tc>
          <w:tcPr>
            <w:tcW w:w="3620" w:type="dxa"/>
            <w:shd w:val="clear" w:color="auto" w:fill="EBF1E9"/>
          </w:tcPr>
          <w:p w14:paraId="2CAC7EBD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rPr>
                <w:sz w:val="21"/>
                <w:szCs w:val="21"/>
              </w:rPr>
            </w:pPr>
            <w:r w:rsidRPr="00434CDC">
              <w:rPr>
                <w:b/>
                <w:bCs/>
                <w:color w:val="000000"/>
                <w:kern w:val="24"/>
                <w:sz w:val="21"/>
                <w:szCs w:val="21"/>
              </w:rPr>
              <w:t>Специфика категории воспитанников или обучающихся</w:t>
            </w:r>
          </w:p>
          <w:p w14:paraId="7086E96E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rPr>
                <w:sz w:val="21"/>
                <w:szCs w:val="21"/>
              </w:rPr>
            </w:pPr>
            <w:r w:rsidRPr="00434CDC">
              <w:rPr>
                <w:b/>
                <w:bCs/>
                <w:color w:val="000000"/>
                <w:kern w:val="24"/>
                <w:sz w:val="21"/>
                <w:szCs w:val="21"/>
              </w:rPr>
              <w:t xml:space="preserve">(указывается </w:t>
            </w:r>
            <w:r w:rsidRPr="00434CDC">
              <w:rPr>
                <w:b/>
                <w:bCs/>
                <w:color w:val="000000"/>
                <w:kern w:val="24"/>
                <w:sz w:val="21"/>
                <w:szCs w:val="21"/>
                <w:u w:val="single"/>
              </w:rPr>
              <w:t>только при наличии</w:t>
            </w:r>
            <w:r w:rsidRPr="00434CDC">
              <w:rPr>
                <w:b/>
                <w:bCs/>
                <w:color w:val="000000"/>
                <w:kern w:val="24"/>
                <w:sz w:val="21"/>
                <w:szCs w:val="21"/>
              </w:rPr>
              <w:t xml:space="preserve">. Например, </w:t>
            </w:r>
            <w:r>
              <w:rPr>
                <w:b/>
                <w:bCs/>
                <w:color w:val="000000"/>
                <w:kern w:val="24"/>
                <w:sz w:val="21"/>
                <w:szCs w:val="21"/>
              </w:rPr>
              <w:t xml:space="preserve">обучающиеся </w:t>
            </w:r>
            <w:r w:rsidRPr="00434CDC">
              <w:rPr>
                <w:b/>
                <w:bCs/>
                <w:color w:val="000000"/>
                <w:kern w:val="24"/>
                <w:sz w:val="21"/>
                <w:szCs w:val="21"/>
              </w:rPr>
              <w:t>с особыми образовательными потребностями и т.п.)</w:t>
            </w:r>
          </w:p>
        </w:tc>
        <w:tc>
          <w:tcPr>
            <w:tcW w:w="6291" w:type="dxa"/>
            <w:shd w:val="clear" w:color="auto" w:fill="EBF1E9"/>
          </w:tcPr>
          <w:p w14:paraId="02B619D3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ind w:firstLine="317"/>
              <w:jc w:val="both"/>
              <w:rPr>
                <w:sz w:val="21"/>
                <w:szCs w:val="21"/>
              </w:rPr>
            </w:pPr>
            <w:r w:rsidRPr="00434CDC">
              <w:rPr>
                <w:color w:val="000000"/>
                <w:kern w:val="24"/>
                <w:sz w:val="21"/>
                <w:szCs w:val="21"/>
              </w:rPr>
              <w:t>Указывается специфика, если есть. Если специфики нет, поле остается пустым</w:t>
            </w:r>
          </w:p>
        </w:tc>
      </w:tr>
      <w:tr w:rsidR="00846FC4" w:rsidRPr="00434CDC" w14:paraId="4813AFD3" w14:textId="77777777" w:rsidTr="004F22A4">
        <w:tc>
          <w:tcPr>
            <w:tcW w:w="3620" w:type="dxa"/>
          </w:tcPr>
          <w:p w14:paraId="62CBB7DB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b/>
                <w:bCs/>
                <w:color w:val="000000"/>
                <w:kern w:val="24"/>
                <w:sz w:val="21"/>
                <w:szCs w:val="21"/>
              </w:rPr>
            </w:pPr>
            <w:r w:rsidRPr="00434CDC">
              <w:rPr>
                <w:b/>
                <w:bCs/>
                <w:color w:val="000000"/>
                <w:kern w:val="24"/>
                <w:sz w:val="21"/>
                <w:szCs w:val="21"/>
              </w:rPr>
              <w:t>Инновационная образовательная технология</w:t>
            </w:r>
          </w:p>
        </w:tc>
        <w:tc>
          <w:tcPr>
            <w:tcW w:w="6291" w:type="dxa"/>
          </w:tcPr>
          <w:p w14:paraId="3C59475E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ind w:firstLine="317"/>
              <w:jc w:val="both"/>
              <w:rPr>
                <w:color w:val="000000"/>
                <w:kern w:val="24"/>
                <w:sz w:val="21"/>
                <w:szCs w:val="21"/>
              </w:rPr>
            </w:pPr>
            <w:r w:rsidRPr="0073399D">
              <w:rPr>
                <w:color w:val="000000"/>
                <w:kern w:val="24"/>
                <w:sz w:val="21"/>
                <w:szCs w:val="21"/>
              </w:rPr>
              <w:t>Игра «Финансовый город» создана для развития финансовой грамотности и навыков командной работы у школьников среднего возраста. Она помогает изучать экономику и принимать финансовые решения в увлекательной игровой форме, дополняя традиционные уроки и соответствуя стандартам STEM-образования.</w:t>
            </w:r>
          </w:p>
        </w:tc>
      </w:tr>
      <w:tr w:rsidR="00846FC4" w:rsidRPr="00434CDC" w14:paraId="37C1DC55" w14:textId="77777777" w:rsidTr="004F22A4">
        <w:tc>
          <w:tcPr>
            <w:tcW w:w="3620" w:type="dxa"/>
            <w:shd w:val="clear" w:color="auto" w:fill="EBF1E9"/>
          </w:tcPr>
          <w:p w14:paraId="364D00DA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b/>
                <w:sz w:val="21"/>
                <w:szCs w:val="21"/>
              </w:rPr>
            </w:pPr>
            <w:r w:rsidRPr="00434CDC">
              <w:rPr>
                <w:b/>
                <w:bCs/>
                <w:color w:val="000000"/>
                <w:kern w:val="24"/>
                <w:sz w:val="21"/>
                <w:szCs w:val="21"/>
              </w:rPr>
              <w:t>Цель</w:t>
            </w:r>
          </w:p>
        </w:tc>
        <w:tc>
          <w:tcPr>
            <w:tcW w:w="6291" w:type="dxa"/>
            <w:shd w:val="clear" w:color="auto" w:fill="EBF1E9"/>
          </w:tcPr>
          <w:p w14:paraId="432684CF" w14:textId="77777777" w:rsidR="00846FC4" w:rsidRPr="0073399D" w:rsidRDefault="00846FC4" w:rsidP="004F22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Cs w:val="28"/>
              </w:rPr>
              <w:t>Н</w:t>
            </w:r>
            <w:r w:rsidRPr="0073399D">
              <w:rPr>
                <w:rFonts w:ascii="Times New Roman" w:hAnsi="Times New Roman" w:cs="Times New Roman"/>
                <w:szCs w:val="28"/>
              </w:rPr>
              <w:t>аучиться управляться с деньгами, приобретать активы, минимизировать убытки и увеличить свой капитал.</w:t>
            </w:r>
          </w:p>
        </w:tc>
      </w:tr>
      <w:tr w:rsidR="00846FC4" w:rsidRPr="00434CDC" w14:paraId="5C0B03F0" w14:textId="77777777" w:rsidTr="004F22A4">
        <w:tc>
          <w:tcPr>
            <w:tcW w:w="3620" w:type="dxa"/>
            <w:vMerge w:val="restart"/>
          </w:tcPr>
          <w:p w14:paraId="232E6845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b/>
                <w:sz w:val="21"/>
                <w:szCs w:val="21"/>
              </w:rPr>
            </w:pPr>
            <w:r w:rsidRPr="00434CDC">
              <w:rPr>
                <w:b/>
                <w:bCs/>
                <w:color w:val="000000"/>
                <w:kern w:val="24"/>
                <w:sz w:val="21"/>
                <w:szCs w:val="21"/>
              </w:rPr>
              <w:t>Программное содержание (задачи):</w:t>
            </w:r>
          </w:p>
        </w:tc>
        <w:tc>
          <w:tcPr>
            <w:tcW w:w="6291" w:type="dxa"/>
          </w:tcPr>
          <w:p w14:paraId="4662EC2B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i/>
                <w:sz w:val="21"/>
                <w:szCs w:val="21"/>
              </w:rPr>
            </w:pPr>
            <w:r w:rsidRPr="00434CDC">
              <w:rPr>
                <w:color w:val="000000"/>
                <w:kern w:val="24"/>
                <w:sz w:val="21"/>
                <w:szCs w:val="21"/>
              </w:rPr>
              <w:t>1. </w:t>
            </w:r>
            <w:r w:rsidRPr="0073399D">
              <w:rPr>
                <w:color w:val="000000"/>
                <w:kern w:val="24"/>
                <w:sz w:val="21"/>
                <w:szCs w:val="21"/>
              </w:rPr>
              <w:t>Способность воспринимать новую информацию и применять логическое мышление для анализа.</w:t>
            </w:r>
          </w:p>
        </w:tc>
      </w:tr>
      <w:tr w:rsidR="00846FC4" w:rsidRPr="00434CDC" w14:paraId="5377D760" w14:textId="77777777" w:rsidTr="004F22A4">
        <w:tc>
          <w:tcPr>
            <w:tcW w:w="3620" w:type="dxa"/>
            <w:vMerge/>
            <w:vAlign w:val="center"/>
          </w:tcPr>
          <w:p w14:paraId="2DA2F19E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</w:p>
        </w:tc>
        <w:tc>
          <w:tcPr>
            <w:tcW w:w="6291" w:type="dxa"/>
            <w:shd w:val="clear" w:color="auto" w:fill="EBF1E9"/>
          </w:tcPr>
          <w:p w14:paraId="5F1C15A9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i/>
                <w:sz w:val="21"/>
                <w:szCs w:val="21"/>
              </w:rPr>
            </w:pPr>
            <w:r w:rsidRPr="00434CDC">
              <w:rPr>
                <w:color w:val="000000"/>
                <w:kern w:val="24"/>
                <w:sz w:val="21"/>
                <w:szCs w:val="21"/>
              </w:rPr>
              <w:t>2. </w:t>
            </w:r>
            <w:r w:rsidRPr="0073399D">
              <w:rPr>
                <w:color w:val="000000"/>
                <w:kern w:val="24"/>
                <w:sz w:val="21"/>
                <w:szCs w:val="21"/>
              </w:rPr>
              <w:t>Умение эффективно общаться, формулировать мысли и давать обратную связь.</w:t>
            </w:r>
          </w:p>
        </w:tc>
      </w:tr>
      <w:tr w:rsidR="00846FC4" w:rsidRPr="00434CDC" w14:paraId="6E755B82" w14:textId="77777777" w:rsidTr="004F22A4">
        <w:tc>
          <w:tcPr>
            <w:tcW w:w="3620" w:type="dxa"/>
            <w:vMerge/>
            <w:vAlign w:val="center"/>
          </w:tcPr>
          <w:p w14:paraId="378E55B1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</w:p>
        </w:tc>
        <w:tc>
          <w:tcPr>
            <w:tcW w:w="6291" w:type="dxa"/>
          </w:tcPr>
          <w:p w14:paraId="6A7A3CA4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i/>
                <w:sz w:val="21"/>
                <w:szCs w:val="21"/>
              </w:rPr>
            </w:pPr>
            <w:r w:rsidRPr="00434CDC">
              <w:rPr>
                <w:color w:val="000000"/>
                <w:kern w:val="24"/>
                <w:sz w:val="21"/>
                <w:szCs w:val="21"/>
              </w:rPr>
              <w:t>3. </w:t>
            </w:r>
            <w:r w:rsidRPr="0073399D">
              <w:rPr>
                <w:color w:val="000000"/>
                <w:kern w:val="24"/>
                <w:sz w:val="21"/>
                <w:szCs w:val="21"/>
              </w:rPr>
              <w:t>Самостоятельность, самоуправляемость и оценка результатов деятельности.</w:t>
            </w:r>
          </w:p>
        </w:tc>
      </w:tr>
      <w:tr w:rsidR="00846FC4" w:rsidRPr="00434CDC" w14:paraId="2008831B" w14:textId="77777777" w:rsidTr="004F22A4">
        <w:tc>
          <w:tcPr>
            <w:tcW w:w="3620" w:type="dxa"/>
            <w:shd w:val="clear" w:color="auto" w:fill="EBF1E9"/>
          </w:tcPr>
          <w:p w14:paraId="274474B4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b/>
                <w:sz w:val="21"/>
                <w:szCs w:val="21"/>
              </w:rPr>
            </w:pPr>
            <w:r w:rsidRPr="00434CDC">
              <w:rPr>
                <w:b/>
                <w:bCs/>
                <w:color w:val="000000"/>
                <w:kern w:val="24"/>
                <w:sz w:val="21"/>
                <w:szCs w:val="21"/>
              </w:rPr>
              <w:t>Оборудование и материалы</w:t>
            </w:r>
          </w:p>
        </w:tc>
        <w:tc>
          <w:tcPr>
            <w:tcW w:w="6291" w:type="dxa"/>
            <w:shd w:val="clear" w:color="auto" w:fill="EBF1E9"/>
          </w:tcPr>
          <w:p w14:paraId="083DD537" w14:textId="77777777" w:rsidR="00846FC4" w:rsidRPr="0073399D" w:rsidRDefault="00846FC4" w:rsidP="00846FC4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Cs w:val="28"/>
              </w:rPr>
            </w:pPr>
            <w:r w:rsidRPr="0073399D">
              <w:rPr>
                <w:rFonts w:ascii="Times New Roman" w:hAnsi="Times New Roman" w:cs="Times New Roman"/>
                <w:szCs w:val="28"/>
              </w:rPr>
              <w:t>Игровое поле на 30 клеток.</w:t>
            </w:r>
          </w:p>
          <w:p w14:paraId="47295ED2" w14:textId="77777777" w:rsidR="00846FC4" w:rsidRPr="0073399D" w:rsidRDefault="00846FC4" w:rsidP="00846FC4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Cs w:val="28"/>
              </w:rPr>
            </w:pPr>
            <w:r w:rsidRPr="0073399D">
              <w:rPr>
                <w:rFonts w:ascii="Times New Roman" w:hAnsi="Times New Roman" w:cs="Times New Roman"/>
                <w:szCs w:val="28"/>
              </w:rPr>
              <w:t>Кубик.</w:t>
            </w:r>
          </w:p>
          <w:p w14:paraId="19276ED7" w14:textId="77777777" w:rsidR="00846FC4" w:rsidRPr="0073399D" w:rsidRDefault="00846FC4" w:rsidP="00846FC4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Cs w:val="28"/>
              </w:rPr>
            </w:pPr>
            <w:r w:rsidRPr="0073399D">
              <w:rPr>
                <w:rFonts w:ascii="Times New Roman" w:hAnsi="Times New Roman" w:cs="Times New Roman"/>
                <w:szCs w:val="28"/>
              </w:rPr>
              <w:t>Жетоны игроков.</w:t>
            </w:r>
          </w:p>
          <w:p w14:paraId="18D3EBB3" w14:textId="77777777" w:rsidR="00846FC4" w:rsidRPr="0073399D" w:rsidRDefault="00846FC4" w:rsidP="00846FC4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Cs w:val="28"/>
              </w:rPr>
            </w:pPr>
            <w:r w:rsidRPr="0073399D">
              <w:rPr>
                <w:rFonts w:ascii="Times New Roman" w:hAnsi="Times New Roman" w:cs="Times New Roman"/>
                <w:szCs w:val="28"/>
              </w:rPr>
              <w:t>Банкноты номиналами 100, 500, 1000 и 5000 виртуальных рублей.</w:t>
            </w:r>
          </w:p>
          <w:p w14:paraId="1505F158" w14:textId="77777777" w:rsidR="00846FC4" w:rsidRPr="00434CDC" w:rsidRDefault="00846FC4" w:rsidP="00846FC4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sz w:val="21"/>
                <w:szCs w:val="21"/>
              </w:rPr>
            </w:pPr>
            <w:r w:rsidRPr="0073399D">
              <w:rPr>
                <w:rFonts w:ascii="Times New Roman" w:hAnsi="Times New Roman" w:cs="Times New Roman"/>
                <w:szCs w:val="28"/>
              </w:rPr>
              <w:t>Карточки событий и заданий.</w:t>
            </w:r>
          </w:p>
        </w:tc>
      </w:tr>
      <w:tr w:rsidR="00846FC4" w:rsidRPr="00434CDC" w14:paraId="16278027" w14:textId="77777777" w:rsidTr="004F22A4">
        <w:tc>
          <w:tcPr>
            <w:tcW w:w="3620" w:type="dxa"/>
          </w:tcPr>
          <w:p w14:paraId="019A56E3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rPr>
                <w:sz w:val="21"/>
                <w:szCs w:val="21"/>
              </w:rPr>
            </w:pPr>
            <w:r w:rsidRPr="00434CDC">
              <w:rPr>
                <w:b/>
                <w:bCs/>
                <w:color w:val="000000"/>
                <w:kern w:val="24"/>
                <w:sz w:val="21"/>
                <w:szCs w:val="21"/>
              </w:rPr>
              <w:t>Предварительная работа</w:t>
            </w:r>
          </w:p>
          <w:p w14:paraId="1903FF29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rPr>
                <w:sz w:val="21"/>
                <w:szCs w:val="21"/>
              </w:rPr>
            </w:pPr>
            <w:r w:rsidRPr="00434CDC">
              <w:rPr>
                <w:b/>
                <w:bCs/>
                <w:color w:val="000000"/>
                <w:kern w:val="24"/>
                <w:sz w:val="21"/>
                <w:szCs w:val="21"/>
              </w:rPr>
              <w:t>(указывается при необходимости)</w:t>
            </w:r>
          </w:p>
        </w:tc>
        <w:tc>
          <w:tcPr>
            <w:tcW w:w="6291" w:type="dxa"/>
          </w:tcPr>
          <w:p w14:paraId="49608051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ind w:firstLine="317"/>
              <w:jc w:val="both"/>
              <w:rPr>
                <w:sz w:val="21"/>
                <w:szCs w:val="21"/>
              </w:rPr>
            </w:pPr>
            <w:r>
              <w:rPr>
                <w:color w:val="000000"/>
                <w:kern w:val="24"/>
                <w:sz w:val="21"/>
                <w:szCs w:val="21"/>
              </w:rPr>
              <w:t xml:space="preserve">Для успешной реализации данной практики, нкобходимо подготовить поле, распечать фишки, и всю необходимую атрибутику. Данные разработки можно увидеть в приложениях. </w:t>
            </w:r>
          </w:p>
        </w:tc>
      </w:tr>
      <w:tr w:rsidR="00846FC4" w:rsidRPr="00434CDC" w14:paraId="15B2A8CB" w14:textId="77777777" w:rsidTr="004F22A4">
        <w:tc>
          <w:tcPr>
            <w:tcW w:w="3620" w:type="dxa"/>
            <w:shd w:val="clear" w:color="auto" w:fill="EBF1E9"/>
          </w:tcPr>
          <w:p w14:paraId="046C165D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b/>
                <w:sz w:val="21"/>
                <w:szCs w:val="21"/>
              </w:rPr>
            </w:pPr>
            <w:r w:rsidRPr="00434CDC">
              <w:rPr>
                <w:b/>
                <w:bCs/>
                <w:color w:val="000000"/>
                <w:kern w:val="24"/>
                <w:sz w:val="21"/>
                <w:szCs w:val="21"/>
              </w:rPr>
              <w:t>Организационная часть</w:t>
            </w:r>
            <w:r>
              <w:rPr>
                <w:b/>
                <w:bCs/>
                <w:color w:val="000000"/>
                <w:kern w:val="24"/>
                <w:sz w:val="21"/>
                <w:szCs w:val="21"/>
              </w:rPr>
              <w:t xml:space="preserve"> (организационно-мотивационная)</w:t>
            </w:r>
          </w:p>
        </w:tc>
        <w:tc>
          <w:tcPr>
            <w:tcW w:w="6291" w:type="dxa"/>
            <w:shd w:val="clear" w:color="auto" w:fill="EBF1E9"/>
          </w:tcPr>
          <w:p w14:paraId="41A2981F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0C6936">
              <w:rPr>
                <w:sz w:val="21"/>
                <w:szCs w:val="21"/>
              </w:rPr>
              <w:t>Каждый игрок получает стартовый капитал в размере 5000 виртуальных рублей. Участники собираются у стартовой клетки, откуда начинается путешествие по игровому полю. Ведущий объясняет правила игры и раздает карточки участников, содержащие персональные счета и активы.</w:t>
            </w:r>
          </w:p>
        </w:tc>
      </w:tr>
      <w:tr w:rsidR="00846FC4" w:rsidRPr="00434CDC" w14:paraId="3387CE96" w14:textId="77777777" w:rsidTr="004F22A4">
        <w:tc>
          <w:tcPr>
            <w:tcW w:w="3620" w:type="dxa"/>
          </w:tcPr>
          <w:p w14:paraId="02022AD3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434CDC">
              <w:rPr>
                <w:b/>
                <w:bCs/>
                <w:color w:val="000000"/>
                <w:kern w:val="24"/>
                <w:sz w:val="21"/>
                <w:szCs w:val="21"/>
              </w:rPr>
              <w:t>Основная часть</w:t>
            </w:r>
          </w:p>
          <w:p w14:paraId="2831812C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434CDC">
              <w:rPr>
                <w:b/>
                <w:bCs/>
                <w:color w:val="000000"/>
                <w:kern w:val="24"/>
                <w:sz w:val="21"/>
                <w:szCs w:val="21"/>
              </w:rPr>
              <w:t>(описание хода работы)</w:t>
            </w:r>
          </w:p>
        </w:tc>
        <w:tc>
          <w:tcPr>
            <w:tcW w:w="6291" w:type="dxa"/>
          </w:tcPr>
          <w:p w14:paraId="0E354863" w14:textId="77777777" w:rsidR="00846FC4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b/>
                <w:bCs/>
                <w:sz w:val="21"/>
                <w:szCs w:val="21"/>
              </w:rPr>
            </w:pPr>
            <w:r w:rsidRPr="000C6936">
              <w:rPr>
                <w:b/>
                <w:bCs/>
                <w:sz w:val="21"/>
                <w:szCs w:val="21"/>
              </w:rPr>
              <w:t>Ход игры:</w:t>
            </w:r>
          </w:p>
          <w:p w14:paraId="2D26A873" w14:textId="77777777" w:rsidR="00846FC4" w:rsidRPr="000C6936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bCs/>
                <w:sz w:val="21"/>
                <w:szCs w:val="21"/>
              </w:rPr>
            </w:pPr>
            <w:r w:rsidRPr="000C6936">
              <w:rPr>
                <w:bCs/>
                <w:sz w:val="21"/>
                <w:szCs w:val="21"/>
              </w:rPr>
              <w:t xml:space="preserve">Игроки по очереди бросают кубик и перемещаются по игровому полю соответственно количеству выпавших очков. </w:t>
            </w:r>
          </w:p>
          <w:p w14:paraId="3F191D3E" w14:textId="77777777" w:rsidR="00846FC4" w:rsidRPr="000C6936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b/>
                <w:sz w:val="21"/>
                <w:szCs w:val="21"/>
              </w:rPr>
            </w:pPr>
            <w:r w:rsidRPr="000C6936">
              <w:rPr>
                <w:b/>
                <w:bCs/>
                <w:sz w:val="21"/>
                <w:szCs w:val="21"/>
              </w:rPr>
              <w:t>Действие на клетках:</w:t>
            </w:r>
            <w:r w:rsidRPr="000C6936">
              <w:rPr>
                <w:b/>
                <w:sz w:val="21"/>
                <w:szCs w:val="21"/>
              </w:rPr>
              <w:t xml:space="preserve"> </w:t>
            </w:r>
          </w:p>
          <w:p w14:paraId="4183A8B8" w14:textId="77777777" w:rsidR="00846FC4" w:rsidRPr="000C6936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i/>
                <w:iCs/>
                <w:sz w:val="21"/>
                <w:szCs w:val="21"/>
              </w:rPr>
            </w:pPr>
            <w:r w:rsidRPr="000C6936">
              <w:rPr>
                <w:i/>
                <w:iCs/>
                <w:sz w:val="21"/>
                <w:szCs w:val="21"/>
              </w:rPr>
              <w:t>Покупка недвижимости или бизнеса:</w:t>
            </w:r>
          </w:p>
          <w:p w14:paraId="72EC6279" w14:textId="77777777" w:rsidR="00846FC4" w:rsidRPr="000C6936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0C6936">
              <w:rPr>
                <w:sz w:val="21"/>
                <w:szCs w:val="21"/>
              </w:rPr>
              <w:t xml:space="preserve">Если попадаешь на незанятую клетку, можешь приобрести её за указанную стоимость. Если территория уже куплена, платишь арендную плату владельцу. </w:t>
            </w:r>
          </w:p>
          <w:p w14:paraId="718AAEAB" w14:textId="77777777" w:rsidR="00846FC4" w:rsidRPr="000C6936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i/>
                <w:iCs/>
                <w:sz w:val="21"/>
                <w:szCs w:val="21"/>
              </w:rPr>
            </w:pPr>
            <w:r w:rsidRPr="000C6936">
              <w:rPr>
                <w:i/>
                <w:iCs/>
                <w:sz w:val="21"/>
                <w:szCs w:val="21"/>
              </w:rPr>
              <w:t>Платежки и штрафы:</w:t>
            </w:r>
          </w:p>
          <w:p w14:paraId="705BD9EB" w14:textId="77777777" w:rsidR="00846FC4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0C6936">
              <w:rPr>
                <w:sz w:val="21"/>
                <w:szCs w:val="21"/>
              </w:rPr>
              <w:t xml:space="preserve">Попав на клетку с налогом или штрафом, игрок обязан выплатить соответствующую сумму денег. </w:t>
            </w:r>
          </w:p>
          <w:p w14:paraId="0EC3F9B2" w14:textId="77777777" w:rsidR="00846FC4" w:rsidRPr="000C6936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i/>
                <w:iCs/>
                <w:sz w:val="21"/>
                <w:szCs w:val="21"/>
              </w:rPr>
            </w:pPr>
            <w:r w:rsidRPr="000C6936">
              <w:rPr>
                <w:i/>
                <w:iCs/>
                <w:sz w:val="21"/>
                <w:szCs w:val="21"/>
              </w:rPr>
              <w:t>Карты событий:</w:t>
            </w:r>
          </w:p>
          <w:p w14:paraId="0F4ED5BE" w14:textId="77777777" w:rsidR="00846FC4" w:rsidRPr="000C6936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0C6936">
              <w:rPr>
                <w:sz w:val="21"/>
                <w:szCs w:val="21"/>
              </w:rPr>
              <w:t xml:space="preserve">Выполнишь случайное задание или воспользуешься привилегией, полученной при выпадении особой карты. </w:t>
            </w:r>
          </w:p>
          <w:p w14:paraId="5E6A96B7" w14:textId="77777777" w:rsidR="00846FC4" w:rsidRPr="000C6936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i/>
                <w:iCs/>
                <w:sz w:val="21"/>
                <w:szCs w:val="21"/>
              </w:rPr>
            </w:pPr>
            <w:r w:rsidRPr="000C6936">
              <w:rPr>
                <w:i/>
                <w:iCs/>
                <w:sz w:val="21"/>
                <w:szCs w:val="21"/>
              </w:rPr>
              <w:t>Особые клетки (ловушки и бонусы):</w:t>
            </w:r>
          </w:p>
          <w:p w14:paraId="3A24C944" w14:textId="77777777" w:rsidR="00846FC4" w:rsidRPr="000C6936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0C6936">
              <w:rPr>
                <w:sz w:val="21"/>
                <w:szCs w:val="21"/>
              </w:rPr>
              <w:t>Применяй немедленно после попадания на клетку (например, переходи на другую клетку, потеряй или выиграй деньги).</w:t>
            </w:r>
          </w:p>
          <w:p w14:paraId="304A06ED" w14:textId="77777777" w:rsidR="00846FC4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b/>
                <w:bCs/>
                <w:sz w:val="21"/>
                <w:szCs w:val="21"/>
              </w:rPr>
            </w:pPr>
            <w:r w:rsidRPr="000C6936">
              <w:rPr>
                <w:b/>
                <w:bCs/>
                <w:sz w:val="21"/>
                <w:szCs w:val="21"/>
              </w:rPr>
              <w:t>Основные задачи игроков:</w:t>
            </w:r>
          </w:p>
          <w:p w14:paraId="22F8880B" w14:textId="77777777" w:rsidR="00846FC4" w:rsidRPr="000C6936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bCs/>
                <w:sz w:val="21"/>
                <w:szCs w:val="21"/>
              </w:rPr>
            </w:pPr>
            <w:r w:rsidRPr="000C6936">
              <w:rPr>
                <w:bCs/>
                <w:sz w:val="21"/>
                <w:szCs w:val="21"/>
              </w:rPr>
              <w:t>Покупать недвижимость, зарабатывать деньги, инвестировать в собственный бизнес и избегать штрафов и налогов.</w:t>
            </w:r>
          </w:p>
        </w:tc>
      </w:tr>
      <w:tr w:rsidR="00846FC4" w:rsidRPr="00434CDC" w14:paraId="7B44AAA6" w14:textId="77777777" w:rsidTr="004F22A4">
        <w:tc>
          <w:tcPr>
            <w:tcW w:w="3620" w:type="dxa"/>
            <w:shd w:val="clear" w:color="auto" w:fill="EBF1E9"/>
          </w:tcPr>
          <w:p w14:paraId="7C0D19FE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b/>
                <w:sz w:val="21"/>
                <w:szCs w:val="21"/>
              </w:rPr>
            </w:pPr>
            <w:r w:rsidRPr="00434CDC">
              <w:rPr>
                <w:b/>
                <w:bCs/>
                <w:color w:val="000000"/>
                <w:kern w:val="24"/>
                <w:sz w:val="21"/>
                <w:szCs w:val="21"/>
              </w:rPr>
              <w:lastRenderedPageBreak/>
              <w:t>Заключительная часть</w:t>
            </w:r>
          </w:p>
        </w:tc>
        <w:tc>
          <w:tcPr>
            <w:tcW w:w="6291" w:type="dxa"/>
            <w:shd w:val="clear" w:color="auto" w:fill="EBF1E9"/>
          </w:tcPr>
          <w:p w14:paraId="1DAB2CBF" w14:textId="77777777" w:rsidR="00846FC4" w:rsidRPr="000C6936" w:rsidRDefault="00846FC4" w:rsidP="004F22A4">
            <w:pPr>
              <w:pStyle w:val="ac"/>
              <w:spacing w:before="0" w:beforeAutospacing="0" w:after="0" w:afterAutospacing="0"/>
              <w:ind w:firstLine="317"/>
              <w:jc w:val="both"/>
              <w:rPr>
                <w:sz w:val="21"/>
                <w:szCs w:val="21"/>
              </w:rPr>
            </w:pPr>
            <w:r w:rsidRPr="000C6936">
              <w:rPr>
                <w:sz w:val="21"/>
                <w:szCs w:val="21"/>
              </w:rPr>
              <w:t xml:space="preserve">Через заранее оговорённое количество туров (например, 10-15 кругов) подводится итог игры. Победителем становится игрок, обладающий наибольшим капиталом (наличные деньги плюс стоимость недвижимости и предприятий).  </w:t>
            </w:r>
          </w:p>
          <w:p w14:paraId="4AE05E72" w14:textId="77777777" w:rsidR="00846FC4" w:rsidRPr="000C6936" w:rsidRDefault="00846FC4" w:rsidP="004F22A4">
            <w:pPr>
              <w:pStyle w:val="ac"/>
              <w:spacing w:before="0" w:beforeAutospacing="0" w:after="0" w:afterAutospacing="0"/>
              <w:ind w:firstLine="317"/>
              <w:jc w:val="both"/>
              <w:rPr>
                <w:sz w:val="21"/>
                <w:szCs w:val="21"/>
              </w:rPr>
            </w:pPr>
            <w:r w:rsidRPr="000C6936">
              <w:rPr>
                <w:sz w:val="21"/>
                <w:szCs w:val="21"/>
              </w:rPr>
              <w:t xml:space="preserve">Участники делятся впечатлениями, обсуждают стратегию выигрыша и понимают, как принятые ими решения повлияли на итоговый результат.  </w:t>
            </w:r>
          </w:p>
          <w:p w14:paraId="1C942B0F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ind w:firstLine="317"/>
              <w:jc w:val="both"/>
              <w:rPr>
                <w:sz w:val="21"/>
                <w:szCs w:val="21"/>
              </w:rPr>
            </w:pPr>
            <w:r w:rsidRPr="000C6936">
              <w:rPr>
                <w:sz w:val="21"/>
                <w:szCs w:val="21"/>
              </w:rPr>
              <w:t>Таким образом, игра формирует навыки финансового планирования, принятия решений и умения эффективно распоряжаться финансами.</w:t>
            </w:r>
          </w:p>
        </w:tc>
      </w:tr>
      <w:tr w:rsidR="00846FC4" w:rsidRPr="00434CDC" w14:paraId="517B6BF4" w14:textId="77777777" w:rsidTr="004F22A4">
        <w:tc>
          <w:tcPr>
            <w:tcW w:w="3620" w:type="dxa"/>
            <w:vMerge w:val="restart"/>
          </w:tcPr>
          <w:p w14:paraId="14539818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rPr>
                <w:sz w:val="21"/>
                <w:szCs w:val="21"/>
              </w:rPr>
            </w:pPr>
            <w:r w:rsidRPr="00434CDC">
              <w:rPr>
                <w:b/>
                <w:bCs/>
                <w:kern w:val="24"/>
                <w:sz w:val="21"/>
                <w:szCs w:val="21"/>
              </w:rPr>
              <w:t>Методические рекомендации автора:</w:t>
            </w:r>
          </w:p>
          <w:p w14:paraId="65FE98DF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rPr>
                <w:sz w:val="21"/>
                <w:szCs w:val="21"/>
              </w:rPr>
            </w:pPr>
            <w:r w:rsidRPr="00434CDC">
              <w:rPr>
                <w:b/>
                <w:bCs/>
                <w:kern w:val="24"/>
                <w:sz w:val="21"/>
                <w:szCs w:val="21"/>
              </w:rPr>
              <w:t>(четкие и краткие инструкции или советы автора тем, кто будет реализовывать данную методическую разработку)</w:t>
            </w:r>
          </w:p>
        </w:tc>
        <w:tc>
          <w:tcPr>
            <w:tcW w:w="6291" w:type="dxa"/>
          </w:tcPr>
          <w:p w14:paraId="733BA024" w14:textId="20ED50E4" w:rsidR="00846FC4" w:rsidRPr="00434CDC" w:rsidRDefault="00846FC4" w:rsidP="004F22A4">
            <w:pPr>
              <w:pStyle w:val="ac"/>
              <w:spacing w:before="0" w:beforeAutospacing="0" w:after="0" w:afterAutospacing="0"/>
              <w:ind w:firstLine="317"/>
              <w:jc w:val="both"/>
              <w:rPr>
                <w:i/>
                <w:sz w:val="21"/>
                <w:szCs w:val="21"/>
              </w:rPr>
            </w:pPr>
            <w:r w:rsidRPr="00434CDC">
              <w:rPr>
                <w:kern w:val="24"/>
                <w:sz w:val="21"/>
                <w:szCs w:val="21"/>
              </w:rPr>
              <w:t>1. </w:t>
            </w:r>
            <w:r>
              <w:rPr>
                <w:kern w:val="24"/>
                <w:sz w:val="21"/>
                <w:szCs w:val="21"/>
              </w:rPr>
              <w:t>Содержание карточек, можно менять на задания по изучаемой теме, тем самым на доп. занятиях закрепить материал через игру.</w:t>
            </w:r>
          </w:p>
        </w:tc>
      </w:tr>
      <w:tr w:rsidR="00846FC4" w:rsidRPr="00434CDC" w14:paraId="3B939B5D" w14:textId="77777777" w:rsidTr="004F22A4">
        <w:tc>
          <w:tcPr>
            <w:tcW w:w="3620" w:type="dxa"/>
            <w:vMerge/>
            <w:vAlign w:val="center"/>
          </w:tcPr>
          <w:p w14:paraId="06E9589E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</w:p>
        </w:tc>
        <w:tc>
          <w:tcPr>
            <w:tcW w:w="6291" w:type="dxa"/>
            <w:shd w:val="clear" w:color="auto" w:fill="EBF1E9"/>
          </w:tcPr>
          <w:p w14:paraId="40F96B3B" w14:textId="206BAD88" w:rsidR="00846FC4" w:rsidRPr="00434CDC" w:rsidRDefault="00846FC4" w:rsidP="004F22A4">
            <w:pPr>
              <w:pStyle w:val="ac"/>
              <w:spacing w:before="0" w:beforeAutospacing="0" w:after="0" w:afterAutospacing="0"/>
              <w:ind w:firstLine="317"/>
              <w:jc w:val="both"/>
              <w:rPr>
                <w:i/>
                <w:sz w:val="21"/>
                <w:szCs w:val="21"/>
              </w:rPr>
            </w:pPr>
            <w:r w:rsidRPr="00434CDC">
              <w:rPr>
                <w:kern w:val="24"/>
                <w:sz w:val="21"/>
                <w:szCs w:val="21"/>
              </w:rPr>
              <w:t>2. </w:t>
            </w:r>
            <w:r>
              <w:rPr>
                <w:kern w:val="24"/>
                <w:sz w:val="21"/>
                <w:szCs w:val="21"/>
              </w:rPr>
              <w:t>формируйте игровые пары, так дети учатся работать в команде и вырабатывать общую стратегию.</w:t>
            </w:r>
          </w:p>
        </w:tc>
      </w:tr>
      <w:tr w:rsidR="00846FC4" w:rsidRPr="00434CDC" w14:paraId="62961AFA" w14:textId="77777777" w:rsidTr="004F22A4">
        <w:tc>
          <w:tcPr>
            <w:tcW w:w="3620" w:type="dxa"/>
            <w:vMerge/>
            <w:vAlign w:val="center"/>
          </w:tcPr>
          <w:p w14:paraId="28BC0BF7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</w:p>
        </w:tc>
        <w:tc>
          <w:tcPr>
            <w:tcW w:w="6291" w:type="dxa"/>
          </w:tcPr>
          <w:p w14:paraId="5123B9A7" w14:textId="24F62103" w:rsidR="00846FC4" w:rsidRPr="00434CDC" w:rsidRDefault="00846FC4" w:rsidP="004F22A4">
            <w:pPr>
              <w:pStyle w:val="ac"/>
              <w:spacing w:before="0" w:beforeAutospacing="0" w:after="0" w:afterAutospacing="0"/>
              <w:ind w:firstLine="317"/>
              <w:jc w:val="both"/>
              <w:rPr>
                <w:i/>
                <w:sz w:val="21"/>
                <w:szCs w:val="21"/>
              </w:rPr>
            </w:pPr>
            <w:r w:rsidRPr="00434CDC">
              <w:rPr>
                <w:kern w:val="24"/>
                <w:sz w:val="21"/>
                <w:szCs w:val="21"/>
              </w:rPr>
              <w:t>3. </w:t>
            </w:r>
            <w:r>
              <w:rPr>
                <w:kern w:val="24"/>
                <w:sz w:val="21"/>
                <w:szCs w:val="21"/>
              </w:rPr>
              <w:t>Во время игры используйте термины, связанные с экономикой, так ребята быстрее разберутся в мире финансов.</w:t>
            </w:r>
          </w:p>
        </w:tc>
      </w:tr>
      <w:tr w:rsidR="00846FC4" w:rsidRPr="00434CDC" w14:paraId="46D215F1" w14:textId="77777777" w:rsidTr="004F22A4">
        <w:tc>
          <w:tcPr>
            <w:tcW w:w="3620" w:type="dxa"/>
            <w:shd w:val="clear" w:color="auto" w:fill="EBF1E9"/>
          </w:tcPr>
          <w:p w14:paraId="3395C475" w14:textId="77777777" w:rsidR="00846FC4" w:rsidRPr="00434CDC" w:rsidRDefault="00846FC4" w:rsidP="004F22A4">
            <w:pPr>
              <w:pStyle w:val="ac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kern w:val="24"/>
                <w:sz w:val="21"/>
                <w:szCs w:val="21"/>
              </w:rPr>
              <w:t xml:space="preserve">Ссылка на видео </w:t>
            </w:r>
            <w:r w:rsidRPr="00434CDC">
              <w:rPr>
                <w:b/>
                <w:bCs/>
                <w:color w:val="000000"/>
                <w:kern w:val="24"/>
                <w:sz w:val="21"/>
                <w:szCs w:val="21"/>
              </w:rPr>
              <w:t>(5-7 минут)</w:t>
            </w:r>
          </w:p>
        </w:tc>
        <w:tc>
          <w:tcPr>
            <w:tcW w:w="6291" w:type="dxa"/>
            <w:shd w:val="clear" w:color="auto" w:fill="EBF1E9"/>
          </w:tcPr>
          <w:p w14:paraId="139E9BF7" w14:textId="3B92A70F" w:rsidR="00846FC4" w:rsidRPr="00434CDC" w:rsidRDefault="004F5F25" w:rsidP="004F22A4">
            <w:pPr>
              <w:pStyle w:val="ac"/>
              <w:spacing w:before="0" w:beforeAutospacing="0" w:after="0" w:afterAutospacing="0"/>
              <w:ind w:firstLine="317"/>
              <w:rPr>
                <w:b/>
                <w:sz w:val="21"/>
                <w:szCs w:val="21"/>
              </w:rPr>
            </w:pPr>
            <w:hyperlink r:id="rId5" w:history="1">
              <w:r w:rsidRPr="006C7D8F">
                <w:rPr>
                  <w:rStyle w:val="af"/>
                  <w:b/>
                  <w:sz w:val="21"/>
                  <w:szCs w:val="21"/>
                </w:rPr>
                <w:t>https://disk.yandex.ru/i/9VAWCTwr6R5uDQ</w:t>
              </w:r>
            </w:hyperlink>
            <w:r>
              <w:rPr>
                <w:b/>
                <w:sz w:val="21"/>
                <w:szCs w:val="21"/>
              </w:rPr>
              <w:t xml:space="preserve"> </w:t>
            </w:r>
          </w:p>
        </w:tc>
      </w:tr>
    </w:tbl>
    <w:p w14:paraId="04A095C5" w14:textId="77777777" w:rsidR="00846FC4" w:rsidRPr="00666593" w:rsidRDefault="00846FC4" w:rsidP="00846FC4">
      <w:pPr>
        <w:spacing w:after="0"/>
        <w:rPr>
          <w:rFonts w:ascii="Times New Roman" w:hAnsi="Times New Roman" w:cs="Times New Roman"/>
          <w:sz w:val="20"/>
          <w:szCs w:val="24"/>
        </w:rPr>
      </w:pPr>
    </w:p>
    <w:p w14:paraId="1F9E6A87" w14:textId="77777777" w:rsidR="00846FC4" w:rsidRDefault="00846FC4" w:rsidP="00846FC4">
      <w:pPr>
        <w:pStyle w:val="ac"/>
        <w:spacing w:before="0" w:beforeAutospacing="0" w:after="0" w:afterAutospacing="0"/>
        <w:ind w:firstLine="709"/>
        <w:jc w:val="center"/>
        <w:rPr>
          <w:rStyle w:val="ad"/>
          <w:rFonts w:eastAsiaTheme="majorEastAsia"/>
        </w:rPr>
      </w:pPr>
    </w:p>
    <w:p w14:paraId="1B698D38" w14:textId="77777777" w:rsidR="00846FC4" w:rsidRDefault="00846FC4" w:rsidP="00846FC4">
      <w:pPr>
        <w:pStyle w:val="ac"/>
        <w:spacing w:before="0" w:beforeAutospacing="0" w:after="0" w:afterAutospacing="0"/>
        <w:ind w:firstLine="709"/>
        <w:jc w:val="center"/>
        <w:rPr>
          <w:rStyle w:val="ad"/>
          <w:rFonts w:eastAsiaTheme="majorEastAsia"/>
        </w:rPr>
      </w:pPr>
    </w:p>
    <w:p w14:paraId="3B5B5E75" w14:textId="77777777" w:rsidR="00846FC4" w:rsidRPr="00E77BD4" w:rsidRDefault="00846FC4" w:rsidP="00846FC4">
      <w:pPr>
        <w:pStyle w:val="ac"/>
        <w:spacing w:before="0" w:beforeAutospacing="0" w:after="0" w:afterAutospacing="0" w:line="360" w:lineRule="auto"/>
        <w:jc w:val="both"/>
        <w:rPr>
          <w:b/>
          <w:bCs/>
        </w:rPr>
      </w:pPr>
    </w:p>
    <w:p w14:paraId="3B43826D" w14:textId="77777777" w:rsidR="00846FC4" w:rsidRPr="0054776A" w:rsidRDefault="00846FC4" w:rsidP="00846FC4">
      <w:pPr>
        <w:spacing w:after="0"/>
        <w:rPr>
          <w:rFonts w:ascii="Times New Roman" w:hAnsi="Times New Roman" w:cs="Times New Roman"/>
          <w:sz w:val="20"/>
          <w:szCs w:val="24"/>
        </w:rPr>
      </w:pPr>
    </w:p>
    <w:p w14:paraId="7443F996" w14:textId="77777777" w:rsidR="00FB1087" w:rsidRDefault="00FB1087"/>
    <w:sectPr w:rsidR="00FB1087" w:rsidSect="00846FC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E59E0"/>
    <w:multiLevelType w:val="hybridMultilevel"/>
    <w:tmpl w:val="595A68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17941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087"/>
    <w:rsid w:val="00084994"/>
    <w:rsid w:val="000F52B9"/>
    <w:rsid w:val="004F5F25"/>
    <w:rsid w:val="00846FC4"/>
    <w:rsid w:val="00907CD1"/>
    <w:rsid w:val="00FB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FAB1B"/>
  <w15:chartTrackingRefBased/>
  <w15:docId w15:val="{57FFE11B-EB22-4D06-9A6A-BAE10C5B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6FC4"/>
    <w:pPr>
      <w:spacing w:after="200" w:line="276" w:lineRule="auto"/>
    </w:pPr>
    <w:rPr>
      <w:rFonts w:eastAsiaTheme="minorEastAsia"/>
      <w:kern w:val="0"/>
      <w:sz w:val="22"/>
      <w:szCs w:val="22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B10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10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10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10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10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10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10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10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10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10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B10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B10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B108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B108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B108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B108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B108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B108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B10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B10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10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B10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B10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B108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B10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B10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B10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B108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B1087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rsid w:val="00846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uiPriority w:val="22"/>
    <w:qFormat/>
    <w:rsid w:val="00846FC4"/>
    <w:rPr>
      <w:b/>
      <w:bCs/>
    </w:rPr>
  </w:style>
  <w:style w:type="paragraph" w:styleId="ae">
    <w:name w:val="No Spacing"/>
    <w:uiPriority w:val="1"/>
    <w:qFormat/>
    <w:rsid w:val="00846FC4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af">
    <w:name w:val="Hyperlink"/>
    <w:basedOn w:val="a0"/>
    <w:uiPriority w:val="99"/>
    <w:unhideWhenUsed/>
    <w:rsid w:val="004F5F25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4F5F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9VAWCTwr6R5uD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2025-09-21T13:55:00Z</dcterms:created>
  <dcterms:modified xsi:type="dcterms:W3CDTF">2026-01-22T08:02:00Z</dcterms:modified>
</cp:coreProperties>
</file>